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A" w:rsidRPr="0048427D" w:rsidRDefault="00EA5EBA" w:rsidP="00EA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27D">
        <w:rPr>
          <w:rFonts w:ascii="Times New Roman" w:hAnsi="Times New Roman" w:cs="Times New Roman"/>
          <w:b/>
          <w:bCs/>
          <w:sz w:val="28"/>
          <w:szCs w:val="28"/>
        </w:rPr>
        <w:t xml:space="preserve">Отдел тылового обеспечения </w:t>
      </w:r>
    </w:p>
    <w:p w:rsidR="00EA5EBA" w:rsidRPr="00EA5EBA" w:rsidRDefault="00EA5EBA" w:rsidP="00EA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BA" w:rsidRPr="00EA5EBA" w:rsidRDefault="00EA5EBA" w:rsidP="00E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Задачами материально-технического обеспечения являются:</w:t>
      </w:r>
    </w:p>
    <w:p w:rsidR="00EA5EBA" w:rsidRPr="00EA5EBA" w:rsidRDefault="00EA5EBA" w:rsidP="00E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1. организация планирования, определение потребности, истребование материально-технических и денежных средств, получение, учет и хранение МТС, их распределение, выдача (отправка, передача) по назначению, обеспечение личного состава территориальных органов (учреждений) по утвержденным нормам довольствия (снабжения), обеспечение рационального расходования материально-технических и денежных средств, ведение учета и отчетности;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2. организация питания личного состава согласно нормам довольствия;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3. обеспечение личного состава предметами имущества вещевого обеспечения в соответствии с утвержденными нормами снабжения;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4. банно-прачечное обслуживание личного состава (комплекс мероприятий по организации помывки, замене и стирке белья, постельного белья, санитарно-хозяйственного имущества, химической чистке специальной защитной одежды и постельных принадлежностей, а также по обеспечению расходными материалами в соответствии с установленными нормами снабжения);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5. обеспечение ГСМ и специальными жидкостями, в том числе заправка техники;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6. организация и создание комфортных бытовых условий и социально-бытового обеспечения личного состава;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7. организация контроля качества поставляемой продукции;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8. учет поступивших на обеспечение (укомплектование) МТС;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9. организация обеспечения вооружением, военной, пожарной и специальной техникой, ПТВ, инженерными боеприпасами и техническим имуществом;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10. организация безопасной и правильной эксплуатации техники, ее ТО, ремонта, поддержание в постоянной готовности к применению по предназначению;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 xml:space="preserve">11. организация контроля за доведением до личного состава утвержденных норм довольствия, состоянием МТС, принятие мер по обеспечению их </w:t>
      </w:r>
      <w:r w:rsidRPr="00EA5EBA">
        <w:rPr>
          <w:rFonts w:ascii="Times New Roman" w:hAnsi="Times New Roman" w:cs="Times New Roman"/>
          <w:sz w:val="28"/>
          <w:szCs w:val="28"/>
        </w:rPr>
        <w:lastRenderedPageBreak/>
        <w:t>сохранности и поддержанию в постоянной готовности к применению по предназначению;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12. организация перевозок личного состава, МТС и иных грузов в целях обеспечения повседневной деятельности территориальных органов (учреждений) и выполнения задач по защите населения и территорий от ЧС природного и техногенного характера;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13. организация подготовки специалистов МТО в образовательных организациях МЧС России, а также иных профильных образовательных организациях ФОИВ;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14. обеспечение единства измерений и метрологического надзора;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15. организация работы по содержанию и безопасной эксплуатации зданий, инженерных сетей и сооружений;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A5EBA">
        <w:rPr>
          <w:rFonts w:ascii="Times New Roman" w:hAnsi="Times New Roman" w:cs="Times New Roman"/>
          <w:sz w:val="28"/>
          <w:szCs w:val="28"/>
        </w:rPr>
        <w:t>руководство организацией строительства (реконструкции), капитального и текущего ремонта зданий и сооружений, контроль выполнения работ;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17.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BA">
        <w:rPr>
          <w:rFonts w:ascii="Times New Roman" w:hAnsi="Times New Roman" w:cs="Times New Roman"/>
          <w:sz w:val="28"/>
          <w:szCs w:val="28"/>
        </w:rPr>
        <w:t>за исправным состоянием коммунально-энергетических объектов и имущества;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18. организация работы по подготовке объектов, зданий, сооружений и инженерных (коммунальных) сетей к эксплуатации в осенне-зимнем отопительном периоде;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19. организация учета земельных участков, зданий и сооружений (в том числе коммунальных и опасных производственных объектов), стоящих на балансе территориального органа (учреждения);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20. организация работы по обеспечению мебелью, хозяйственным имуществом (оборудованием) и инвентарем;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21. своевременное списание МТС, выработавших установленный ресурс и непригодных к дальнейшей эксплуатации;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22. контроль проведения инвентаризации МТС, а также использования зданий и сооружений по предназначению.</w:t>
      </w:r>
    </w:p>
    <w:p w:rsidR="00EA5EBA" w:rsidRDefault="00EA5EBA" w:rsidP="00EA5EB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5EBA" w:rsidRDefault="00EA5EBA" w:rsidP="00EA5EB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EB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Организация обеспечения</w:t>
      </w:r>
    </w:p>
    <w:p w:rsidR="00EA5EBA" w:rsidRPr="00EA5EBA" w:rsidRDefault="00EA5EBA" w:rsidP="00E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Организация МТО осуществляется в пределах выделенных материально-технических и финансовых средств с учетом безусловного выполнения приоритетных задач, доведения положенных норм довольствия и создания комфортных условий для личного состава, поддержания надлежащего уровня технической готовности и обеспечения выполнения территориальными органами (учреждениями) задач по предназначению.</w:t>
      </w:r>
    </w:p>
    <w:p w:rsidR="00EA5EBA" w:rsidRPr="00EA5EBA" w:rsidRDefault="00EA5EBA" w:rsidP="00E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Централизованная поставка МТС осуществляется на основании Плана оснащения МЧС России современными техническими средствами и техникой на очередной финансовый год и плановый период и в соответствии с планами обеспечения другими видами МТС.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Децентрализованное обеспечение МТС осуществляется территориальными органами (учреждениями) в следующих случаях: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1. приобретение материальных средств, используемых для ТО, ремонта и эксплуатации вооружения, военной, специальной и пожарной техники и оборудования;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2. закупка материальных средств, положенных по нормам снабжения (табелям к штату), в том числе имущества вещевого обеспечения, не поставляемого в централизованном порядке, а также услуг по организации банно-прачечного обслуживания и индивидуального пошива формы одежды;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3. закупка услуг (работ) по диагностированию, освидетельствованию, ТО и ремонту вооружения, военной, специальной и пожарной техники и оборудования (в том числе в рамках государственного оборонного заказа), перевозке грузов (пассажиров);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4. приобретение материальных средств, используемых для технической эксплуатации зданий и сооружений, инженерных сетей и оборудования, а также их капитальный и текущий ремонт;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5. капитальное строительство (реконструкция), в том числе в рамках государственного оборонного заказа, включая закупку услуг, мебели и оборудования для объекта капитального строительства (реконструкции);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6. коммунальное обеспечение;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7. приобретение мебели и канцелярских товаров;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t>8. по отдельным решениям (указаниям).</w:t>
      </w:r>
    </w:p>
    <w:p w:rsidR="00EA5EBA" w:rsidRPr="00EA5EBA" w:rsidRDefault="00EA5EBA" w:rsidP="00EA5EB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A">
        <w:rPr>
          <w:rFonts w:ascii="Times New Roman" w:hAnsi="Times New Roman" w:cs="Times New Roman"/>
          <w:sz w:val="28"/>
          <w:szCs w:val="28"/>
        </w:rPr>
        <w:lastRenderedPageBreak/>
        <w:t>Хранение поставляемых в территориальные органы (учреждения) МТС осуществляется на соответствующих складах.</w:t>
      </w:r>
    </w:p>
    <w:p w:rsidR="009203AD" w:rsidRDefault="009203AD"/>
    <w:sectPr w:rsidR="009203AD" w:rsidSect="00EA5EBA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BA" w:rsidRDefault="00EA5EBA" w:rsidP="00EA5EBA">
      <w:pPr>
        <w:spacing w:after="0" w:line="240" w:lineRule="auto"/>
      </w:pPr>
      <w:r>
        <w:separator/>
      </w:r>
    </w:p>
  </w:endnote>
  <w:endnote w:type="continuationSeparator" w:id="1">
    <w:p w:rsidR="00EA5EBA" w:rsidRDefault="00EA5EBA" w:rsidP="00EA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BA" w:rsidRDefault="00EA5EBA" w:rsidP="00EA5EBA">
      <w:pPr>
        <w:spacing w:after="0" w:line="240" w:lineRule="auto"/>
      </w:pPr>
      <w:r>
        <w:separator/>
      </w:r>
    </w:p>
  </w:footnote>
  <w:footnote w:type="continuationSeparator" w:id="1">
    <w:p w:rsidR="00EA5EBA" w:rsidRDefault="00EA5EBA" w:rsidP="00EA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A" w:rsidRDefault="00EA5EBA" w:rsidP="00EA5EBA">
    <w:pPr>
      <w:pStyle w:val="a3"/>
    </w:pPr>
  </w:p>
  <w:p w:rsidR="00EA5EBA" w:rsidRDefault="00EA5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BA"/>
    <w:rsid w:val="00474C79"/>
    <w:rsid w:val="0048427D"/>
    <w:rsid w:val="009203AD"/>
    <w:rsid w:val="00E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EBA"/>
  </w:style>
  <w:style w:type="paragraph" w:styleId="a5">
    <w:name w:val="footer"/>
    <w:basedOn w:val="a"/>
    <w:link w:val="a6"/>
    <w:uiPriority w:val="99"/>
    <w:semiHidden/>
    <w:unhideWhenUsed/>
    <w:rsid w:val="00E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m.y.frolova</dc:creator>
  <cp:lastModifiedBy>m.y.frolova</cp:lastModifiedBy>
  <cp:revision>2</cp:revision>
  <dcterms:created xsi:type="dcterms:W3CDTF">2021-12-23T11:16:00Z</dcterms:created>
  <dcterms:modified xsi:type="dcterms:W3CDTF">2021-12-24T05:00:00Z</dcterms:modified>
</cp:coreProperties>
</file>